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14109" w14:textId="2979DF33" w:rsidR="00607204" w:rsidRDefault="00607204" w:rsidP="6502FBAF">
      <w:pPr>
        <w:rPr>
          <w:b/>
          <w:bCs/>
          <w:sz w:val="28"/>
          <w:szCs w:val="28"/>
        </w:rPr>
      </w:pPr>
      <w:r>
        <w:rPr>
          <w:b/>
          <w:bCs/>
          <w:sz w:val="28"/>
          <w:szCs w:val="28"/>
        </w:rPr>
        <w:t>1016 words – Intro.doc</w:t>
      </w:r>
    </w:p>
    <w:p w14:paraId="43747EBE" w14:textId="262D355C" w:rsidR="00607204" w:rsidRDefault="00607204" w:rsidP="6502FBAF">
      <w:pPr>
        <w:rPr>
          <w:b/>
          <w:bCs/>
          <w:sz w:val="28"/>
          <w:szCs w:val="28"/>
        </w:rPr>
      </w:pPr>
      <w:r>
        <w:rPr>
          <w:b/>
          <w:bCs/>
          <w:sz w:val="28"/>
          <w:szCs w:val="28"/>
        </w:rPr>
        <w:t>With photo: Intro.jpg</w:t>
      </w:r>
    </w:p>
    <w:p w14:paraId="2F64C492" w14:textId="565DAAAC" w:rsidR="00607204" w:rsidRDefault="00607204" w:rsidP="6502FBAF">
      <w:pPr>
        <w:rPr>
          <w:b/>
          <w:bCs/>
          <w:sz w:val="28"/>
          <w:szCs w:val="28"/>
        </w:rPr>
      </w:pPr>
      <w:r>
        <w:rPr>
          <w:b/>
          <w:bCs/>
          <w:sz w:val="28"/>
          <w:szCs w:val="28"/>
        </w:rPr>
        <w:t>Cutline:</w:t>
      </w:r>
      <w:r w:rsidRPr="00607204">
        <w:rPr>
          <w:b/>
          <w:bCs/>
          <w:sz w:val="24"/>
          <w:szCs w:val="24"/>
        </w:rPr>
        <w:t xml:space="preserve"> </w:t>
      </w:r>
      <w:r w:rsidRPr="6502FBAF">
        <w:rPr>
          <w:b/>
          <w:bCs/>
          <w:sz w:val="24"/>
          <w:szCs w:val="24"/>
        </w:rPr>
        <w:t xml:space="preserve">Emily </w:t>
      </w:r>
      <w:proofErr w:type="spellStart"/>
      <w:r w:rsidRPr="6502FBAF">
        <w:rPr>
          <w:b/>
          <w:bCs/>
          <w:sz w:val="24"/>
          <w:szCs w:val="24"/>
        </w:rPr>
        <w:t>Gruenwoldt</w:t>
      </w:r>
      <w:proofErr w:type="spellEnd"/>
      <w:r>
        <w:rPr>
          <w:b/>
          <w:bCs/>
          <w:sz w:val="24"/>
          <w:szCs w:val="24"/>
        </w:rPr>
        <w:t xml:space="preserve"> </w:t>
      </w:r>
      <w:r>
        <w:rPr>
          <w:b/>
          <w:bCs/>
          <w:sz w:val="24"/>
          <w:szCs w:val="24"/>
        </w:rPr>
        <w:t xml:space="preserve">is </w:t>
      </w:r>
      <w:r w:rsidRPr="6502FBAF">
        <w:rPr>
          <w:b/>
          <w:bCs/>
          <w:sz w:val="24"/>
          <w:szCs w:val="24"/>
        </w:rPr>
        <w:t>President &amp; CEO, Children’s Healthcare Canada</w:t>
      </w:r>
      <w:r>
        <w:rPr>
          <w:b/>
          <w:bCs/>
          <w:sz w:val="24"/>
          <w:szCs w:val="24"/>
        </w:rPr>
        <w:t>.</w:t>
      </w:r>
    </w:p>
    <w:p w14:paraId="3936A7AC" w14:textId="77777777" w:rsidR="00607204" w:rsidRDefault="00607204" w:rsidP="6502FBAF">
      <w:pPr>
        <w:rPr>
          <w:b/>
          <w:bCs/>
          <w:sz w:val="28"/>
          <w:szCs w:val="28"/>
        </w:rPr>
      </w:pPr>
    </w:p>
    <w:p w14:paraId="202B9E45" w14:textId="21F83F9B" w:rsidR="00ED67F1" w:rsidRDefault="5882007B" w:rsidP="6502FBAF">
      <w:pPr>
        <w:rPr>
          <w:b/>
          <w:bCs/>
          <w:sz w:val="32"/>
          <w:szCs w:val="32"/>
        </w:rPr>
      </w:pPr>
      <w:r w:rsidRPr="6502FBAF">
        <w:rPr>
          <w:b/>
          <w:bCs/>
          <w:sz w:val="28"/>
          <w:szCs w:val="28"/>
        </w:rPr>
        <w:t xml:space="preserve">Our community is our </w:t>
      </w:r>
      <w:r w:rsidR="00F31041">
        <w:rPr>
          <w:b/>
          <w:bCs/>
          <w:sz w:val="28"/>
          <w:szCs w:val="28"/>
        </w:rPr>
        <w:t>s</w:t>
      </w:r>
      <w:r w:rsidRPr="6502FBAF">
        <w:rPr>
          <w:b/>
          <w:bCs/>
          <w:sz w:val="28"/>
          <w:szCs w:val="28"/>
        </w:rPr>
        <w:t xml:space="preserve">trength – </w:t>
      </w:r>
      <w:bookmarkStart w:id="0" w:name="_Int_pfc8tP9T"/>
      <w:proofErr w:type="gramStart"/>
      <w:r w:rsidRPr="6502FBAF">
        <w:rPr>
          <w:b/>
          <w:bCs/>
          <w:sz w:val="28"/>
          <w:szCs w:val="28"/>
        </w:rPr>
        <w:t>Taking action</w:t>
      </w:r>
      <w:bookmarkEnd w:id="0"/>
      <w:proofErr w:type="gramEnd"/>
      <w:r w:rsidRPr="6502FBAF">
        <w:rPr>
          <w:b/>
          <w:bCs/>
          <w:sz w:val="28"/>
          <w:szCs w:val="28"/>
        </w:rPr>
        <w:t xml:space="preserve"> for </w:t>
      </w:r>
      <w:r w:rsidR="00F31041">
        <w:rPr>
          <w:b/>
          <w:bCs/>
          <w:sz w:val="28"/>
          <w:szCs w:val="28"/>
        </w:rPr>
        <w:t>c</w:t>
      </w:r>
      <w:r w:rsidRPr="6502FBAF">
        <w:rPr>
          <w:b/>
          <w:bCs/>
          <w:sz w:val="28"/>
          <w:szCs w:val="28"/>
        </w:rPr>
        <w:t xml:space="preserve">hild </w:t>
      </w:r>
      <w:r w:rsidR="00F31041">
        <w:rPr>
          <w:b/>
          <w:bCs/>
          <w:sz w:val="28"/>
          <w:szCs w:val="28"/>
        </w:rPr>
        <w:t>h</w:t>
      </w:r>
      <w:r w:rsidRPr="6502FBAF">
        <w:rPr>
          <w:b/>
          <w:bCs/>
          <w:sz w:val="28"/>
          <w:szCs w:val="28"/>
        </w:rPr>
        <w:t>ealth</w:t>
      </w:r>
    </w:p>
    <w:p w14:paraId="3F7391C7" w14:textId="6436B630" w:rsidR="6502FBAF" w:rsidRDefault="6502FBAF" w:rsidP="6502FBAF">
      <w:pPr>
        <w:rPr>
          <w:b/>
          <w:bCs/>
          <w:sz w:val="24"/>
          <w:szCs w:val="24"/>
        </w:rPr>
      </w:pPr>
      <w:r w:rsidRPr="6502FBAF">
        <w:rPr>
          <w:b/>
          <w:bCs/>
          <w:sz w:val="24"/>
          <w:szCs w:val="24"/>
        </w:rPr>
        <w:t xml:space="preserve">By Emily </w:t>
      </w:r>
      <w:proofErr w:type="spellStart"/>
      <w:r w:rsidRPr="6502FBAF">
        <w:rPr>
          <w:b/>
          <w:bCs/>
          <w:sz w:val="24"/>
          <w:szCs w:val="24"/>
        </w:rPr>
        <w:t>Gruenwoldt</w:t>
      </w:r>
      <w:proofErr w:type="spellEnd"/>
    </w:p>
    <w:p w14:paraId="139FA722" w14:textId="77777777" w:rsidR="00F91A59" w:rsidRDefault="55AFDEB0" w:rsidP="55AFDEB0">
      <w:r>
        <w:t>What has historically set child and youth healthcare apart from the adult sector is the ability to come together as a national collective to identify common system challenges and codesign solutions to implement in unique environments. There has never been a time where this community spirit was needed more.</w:t>
      </w:r>
      <w:r w:rsidR="00733920">
        <w:t xml:space="preserve"> </w:t>
      </w:r>
    </w:p>
    <w:p w14:paraId="157D6AF2" w14:textId="0F8C4780" w:rsidR="001D71DC" w:rsidRDefault="3BD53A2B" w:rsidP="55AFDEB0">
      <w:r>
        <w:t xml:space="preserve">Canadian </w:t>
      </w:r>
      <w:r w:rsidR="265BA0B1">
        <w:t>h</w:t>
      </w:r>
      <w:r>
        <w:t xml:space="preserve">ealthcare systems </w:t>
      </w:r>
      <w:r w:rsidR="265BA0B1">
        <w:t>are in crisis, and th</w:t>
      </w:r>
      <w:r w:rsidR="5E5D9617">
        <w:t>is includes</w:t>
      </w:r>
      <w:r w:rsidR="265BA0B1">
        <w:t xml:space="preserve"> systems that serve children, youth, and families. </w:t>
      </w:r>
      <w:r w:rsidR="2721D58C">
        <w:t xml:space="preserve">If the diagnosis is </w:t>
      </w:r>
      <w:r w:rsidR="54AE0113">
        <w:t>overs</w:t>
      </w:r>
      <w:r w:rsidR="2721D58C">
        <w:t>t</w:t>
      </w:r>
      <w:r w:rsidR="54AE0113">
        <w:t>r</w:t>
      </w:r>
      <w:r w:rsidR="2721D58C">
        <w:t>e</w:t>
      </w:r>
      <w:r w:rsidR="54AE0113">
        <w:t>tche</w:t>
      </w:r>
      <w:r w:rsidR="2721D58C">
        <w:t xml:space="preserve">d, underfunded </w:t>
      </w:r>
      <w:r w:rsidR="54AE0113">
        <w:t>systems serving children and youth</w:t>
      </w:r>
      <w:r w:rsidR="2721D58C">
        <w:t>, the sympt</w:t>
      </w:r>
      <w:r w:rsidR="112C3B83">
        <w:t xml:space="preserve">oms include challenges accessing primary care, </w:t>
      </w:r>
      <w:r w:rsidR="2721D58C">
        <w:t xml:space="preserve">long waits </w:t>
      </w:r>
      <w:r w:rsidR="112C3B83">
        <w:t>for community-based children’s rehabilitation services, emergency services, surgical interventions and diagnostics,</w:t>
      </w:r>
      <w:r w:rsidR="2721D58C">
        <w:t xml:space="preserve"> </w:t>
      </w:r>
      <w:r w:rsidR="112C3B83">
        <w:t xml:space="preserve">an understaffed and </w:t>
      </w:r>
      <w:r w:rsidR="3B013046">
        <w:t>burnt-out</w:t>
      </w:r>
      <w:r w:rsidR="4FF9D18E">
        <w:t xml:space="preserve"> </w:t>
      </w:r>
      <w:r w:rsidR="112C3B83">
        <w:t>workforce</w:t>
      </w:r>
      <w:r w:rsidR="4FF9D18E">
        <w:t xml:space="preserve">, </w:t>
      </w:r>
      <w:r w:rsidR="1454401A">
        <w:t>government apathy</w:t>
      </w:r>
      <w:r w:rsidR="4FF9D18E">
        <w:t xml:space="preserve"> and public </w:t>
      </w:r>
      <w:bookmarkStart w:id="1" w:name="_Int_sVTqCjDV"/>
      <w:r w:rsidR="4FF9D18E">
        <w:t>belief</w:t>
      </w:r>
      <w:bookmarkEnd w:id="1"/>
      <w:r w:rsidR="4FF9D18E">
        <w:t xml:space="preserve"> that "the kids are alright.” </w:t>
      </w:r>
    </w:p>
    <w:p w14:paraId="4ACE018A" w14:textId="7A6B0989" w:rsidR="6381519C" w:rsidRDefault="6381519C" w:rsidP="55AFDEB0">
      <w:pPr>
        <w:rPr>
          <w:b/>
          <w:bCs/>
        </w:rPr>
      </w:pPr>
      <w:r>
        <w:t xml:space="preserve">While the pandemic very publicly highlighted how fragile children’s healthcare systems are, the truth is Canada’s kids have been a low priority for decision-makers for years. </w:t>
      </w:r>
      <w:r w:rsidR="5C3C5CDA">
        <w:t>In 2020, UNICEF Canada reported that Canada now ranks 30th ou</w:t>
      </w:r>
      <w:r w:rsidR="4B9888F3">
        <w:t xml:space="preserve">t </w:t>
      </w:r>
      <w:r w:rsidR="5C3C5CDA">
        <w:t xml:space="preserve">of 38 </w:t>
      </w:r>
      <w:bookmarkStart w:id="2" w:name="_Int_eIpA0shO"/>
      <w:r w:rsidR="5C3C5CDA">
        <w:t>OECD</w:t>
      </w:r>
      <w:bookmarkEnd w:id="2"/>
      <w:r w:rsidR="5C3C5CDA">
        <w:t xml:space="preserve"> countries regarding children’s health and well-being</w:t>
      </w:r>
      <w:r w:rsidR="4B9888F3">
        <w:t xml:space="preserve"> outcomes – an alarming standing that should be of great concern to elected officials at every level of government, parents, and youth alike. </w:t>
      </w:r>
      <w:r w:rsidR="55AFDEB0">
        <w:t xml:space="preserve">While organizations like Children’s Healthcare Canada have been ringing alarm bells for years, very little action has transpired to change the course of children’s health outcomes. </w:t>
      </w:r>
    </w:p>
    <w:p w14:paraId="649C5160" w14:textId="4D56CB5C" w:rsidR="0E077535" w:rsidRDefault="0E077535" w:rsidP="55AFDEB0">
      <w:pPr>
        <w:rPr>
          <w:b/>
          <w:bCs/>
        </w:rPr>
      </w:pPr>
      <w:r w:rsidRPr="55AFDEB0">
        <w:rPr>
          <w:b/>
          <w:bCs/>
        </w:rPr>
        <w:t xml:space="preserve">The current </w:t>
      </w:r>
      <w:r w:rsidR="7BD47F6D" w:rsidRPr="55AFDEB0">
        <w:rPr>
          <w:b/>
          <w:bCs/>
        </w:rPr>
        <w:t>situation</w:t>
      </w:r>
      <w:r w:rsidR="48BBE908" w:rsidRPr="55AFDEB0">
        <w:rPr>
          <w:b/>
          <w:bCs/>
        </w:rPr>
        <w:t xml:space="preserve">: </w:t>
      </w:r>
      <w:r w:rsidR="55AFDEB0" w:rsidRPr="55AFDEB0">
        <w:rPr>
          <w:b/>
          <w:bCs/>
        </w:rPr>
        <w:t>Children’s Healthcare Systems Stretched Thin</w:t>
      </w:r>
    </w:p>
    <w:p w14:paraId="53A0B92F" w14:textId="5209693F" w:rsidR="002C65F1" w:rsidRPr="00F812D1" w:rsidRDefault="05D98F3E" w:rsidP="0010487F">
      <w:r>
        <w:t>Canada is home to 16 tertiary/quaternary children’s hospitals</w:t>
      </w:r>
      <w:r w:rsidR="2ACA9AD2">
        <w:t>, many of whom are seeing a sustained surge in referrals for specialized care, visi</w:t>
      </w:r>
      <w:r w:rsidR="7BD47F6D">
        <w:t xml:space="preserve">ts to emergency departments </w:t>
      </w:r>
      <w:r w:rsidR="48BBE908">
        <w:t xml:space="preserve">(ED) </w:t>
      </w:r>
      <w:r w:rsidR="7BD47F6D">
        <w:t>and associated admissions.</w:t>
      </w:r>
      <w:r w:rsidR="3390DA6B">
        <w:t xml:space="preserve"> There is both a </w:t>
      </w:r>
      <w:r w:rsidR="48BBE908">
        <w:t xml:space="preserve">lack of inpatient beds and healthcare professionals available to facilitate care – further exacerbating already lengthy ED </w:t>
      </w:r>
      <w:r w:rsidR="48C4D675">
        <w:t>wait times</w:t>
      </w:r>
      <w:r w:rsidR="48BBE908">
        <w:t>.</w:t>
      </w:r>
      <w:r w:rsidR="48C4D675">
        <w:t xml:space="preserve"> Some centres are reporting that children are waiting between 24-48 hours before such a bed is available – waits described as unprecedented in children’s healthcare in Canada.</w:t>
      </w:r>
      <w:r w:rsidR="274FA285">
        <w:t xml:space="preserve"> Very recently, a children’s hospital in Quebec closed their emergency department to non-urgent care based on high volumes of patients requiring hospitalization or critical care. </w:t>
      </w:r>
      <w:r w:rsidR="10242181">
        <w:t>Long delays result in sub-optimal care and outcomes for sick children and their families and create moral distress for children’s healthcare providers unable to deliver care in a timely fashion.</w:t>
      </w:r>
      <w:r w:rsidR="5FC90F7B">
        <w:t xml:space="preserve"> </w:t>
      </w:r>
    </w:p>
    <w:p w14:paraId="1A8E1D8A" w14:textId="2CCF9DA3" w:rsidR="002C65F1" w:rsidRPr="00F812D1" w:rsidRDefault="4C5D22AB" w:rsidP="0010487F">
      <w:r>
        <w:t>In addition to ED delays, some children in Canada are waiting longer</w:t>
      </w:r>
      <w:r w:rsidRPr="55AFDEB0">
        <w:rPr>
          <w:color w:val="FF0000"/>
        </w:rPr>
        <w:t xml:space="preserve"> </w:t>
      </w:r>
      <w:r>
        <w:t xml:space="preserve">for </w:t>
      </w:r>
      <w:r w:rsidR="202DF908">
        <w:t>essential healthcare services than adults.</w:t>
      </w:r>
      <w:r w:rsidR="4153C46D">
        <w:t xml:space="preserve"> In Spring 2022, Children’s Health Coalition in Ontario reported that at </w:t>
      </w:r>
      <w:bookmarkStart w:id="3" w:name="_Int_JqZyh5bX"/>
      <w:r w:rsidR="4153C46D">
        <w:t>CHEO</w:t>
      </w:r>
      <w:bookmarkEnd w:id="3"/>
      <w:r w:rsidR="4153C46D">
        <w:t xml:space="preserve">, in Ottawa, </w:t>
      </w:r>
      <w:r w:rsidR="0463AFB9">
        <w:t>children wait three times longer for an MRI than do adults</w:t>
      </w:r>
      <w:r w:rsidR="678E3D75">
        <w:t xml:space="preserve"> (18+)</w:t>
      </w:r>
      <w:r w:rsidR="0463AFB9">
        <w:t xml:space="preserve">. At </w:t>
      </w:r>
      <w:r w:rsidR="678E3D75">
        <w:t>Sick Kids</w:t>
      </w:r>
      <w:r w:rsidR="0463AFB9">
        <w:t xml:space="preserve">, in Toronto, </w:t>
      </w:r>
      <w:r w:rsidR="678E3D75">
        <w:t>61%</w:t>
      </w:r>
      <w:r w:rsidR="6B5493CA">
        <w:t xml:space="preserve"> </w:t>
      </w:r>
      <w:r w:rsidR="678E3D75">
        <w:t>of children</w:t>
      </w:r>
      <w:r w:rsidR="6B5493CA">
        <w:t xml:space="preserve"> are waiting longer than is recommended for surgeries</w:t>
      </w:r>
      <w:r w:rsidR="63899445">
        <w:t>, affecting the time they may wait in severe pain</w:t>
      </w:r>
      <w:r w:rsidR="6977A479">
        <w:t>,</w:t>
      </w:r>
      <w:r w:rsidR="63899445">
        <w:t xml:space="preserve"> </w:t>
      </w:r>
      <w:r w:rsidR="6977A479">
        <w:t>and</w:t>
      </w:r>
      <w:r w:rsidR="63899445">
        <w:t xml:space="preserve"> resulting in developmental</w:t>
      </w:r>
      <w:r w:rsidR="6977A479">
        <w:t xml:space="preserve"> and other health</w:t>
      </w:r>
      <w:r w:rsidR="63899445">
        <w:t xml:space="preserve"> impacts that may last a lifetime</w:t>
      </w:r>
      <w:r w:rsidR="6977A479">
        <w:t>.</w:t>
      </w:r>
      <w:r w:rsidR="494AB2CD">
        <w:t xml:space="preserve"> For some </w:t>
      </w:r>
      <w:r w:rsidR="494AB2CD">
        <w:lastRenderedPageBreak/>
        <w:t xml:space="preserve">children, this could mean </w:t>
      </w:r>
      <w:r w:rsidR="253BEC16">
        <w:t>lifelong disability, being dependent on technology to survive, or experiencing chronic pain into adulthood – all untenable outcomes</w:t>
      </w:r>
      <w:r w:rsidR="2DD95BF5">
        <w:t xml:space="preserve"> with long-term health and economic impacts. </w:t>
      </w:r>
    </w:p>
    <w:p w14:paraId="4A508E44" w14:textId="037849FE" w:rsidR="00EC106C" w:rsidRDefault="32B0DADE" w:rsidP="4425B1BA">
      <w:pPr>
        <w:rPr>
          <w:rFonts w:ascii="Calibri" w:eastAsia="Calibri" w:hAnsi="Calibri" w:cs="Calibri"/>
        </w:rPr>
      </w:pPr>
      <w:r>
        <w:t xml:space="preserve">More publicly reported, </w:t>
      </w:r>
      <w:r w:rsidR="19B0D48D">
        <w:t xml:space="preserve">children and youth in Canada are waiting </w:t>
      </w:r>
      <w:r w:rsidR="779D4735" w:rsidRPr="55AFDEB0">
        <w:t>far too long</w:t>
      </w:r>
      <w:r w:rsidR="779D4735" w:rsidRPr="55AFDEB0">
        <w:rPr>
          <w:color w:val="FF0000"/>
        </w:rPr>
        <w:t xml:space="preserve"> </w:t>
      </w:r>
      <w:r w:rsidR="57168BA8">
        <w:t>for mental</w:t>
      </w:r>
      <w:r w:rsidR="4FA31C06">
        <w:t xml:space="preserve"> </w:t>
      </w:r>
      <w:r w:rsidR="57168BA8">
        <w:t>health services</w:t>
      </w:r>
      <w:r w:rsidR="779D4735">
        <w:t xml:space="preserve"> in community and hospital settings – in some instances, wait lists are </w:t>
      </w:r>
      <w:proofErr w:type="gramStart"/>
      <w:r w:rsidR="779D4735">
        <w:t>as long as</w:t>
      </w:r>
      <w:proofErr w:type="gramEnd"/>
      <w:r w:rsidR="779D4735">
        <w:t xml:space="preserve"> eighteen months for community based mental health services</w:t>
      </w:r>
      <w:r w:rsidR="542BF41E">
        <w:t xml:space="preserve">. According to UNICEF Canada Report Card 16, suicide </w:t>
      </w:r>
      <w:r w:rsidR="3B828FD8">
        <w:t xml:space="preserve">was a leading cause of death among young people in Canada </w:t>
      </w:r>
      <w:r w:rsidR="116E644B">
        <w:t xml:space="preserve">and one of the indicators in which Canada ranked most poorly </w:t>
      </w:r>
      <w:r w:rsidR="3B828FD8">
        <w:t>prior to the pandemic</w:t>
      </w:r>
      <w:r w:rsidR="116E644B">
        <w:t>.</w:t>
      </w:r>
      <w:r w:rsidR="34C279DA">
        <w:t xml:space="preserve"> Since COVID hit, Canada’s children’s hospitals and regional community hospitals have experienced a sustained increase </w:t>
      </w:r>
      <w:r w:rsidR="1263A1D2">
        <w:t>in mental health related visits, referrals,</w:t>
      </w:r>
      <w:r w:rsidR="756835AB">
        <w:t xml:space="preserve"> </w:t>
      </w:r>
      <w:r w:rsidR="1263A1D2">
        <w:t>an</w:t>
      </w:r>
      <w:r w:rsidR="756835AB">
        <w:t>d</w:t>
      </w:r>
      <w:r w:rsidR="1263A1D2">
        <w:t xml:space="preserve"> admissions for children and youth. It has been reported that across 13 children’s hospitals</w:t>
      </w:r>
      <w:r w:rsidR="756835AB">
        <w:t>,</w:t>
      </w:r>
      <w:r w:rsidR="1263A1D2">
        <w:t xml:space="preserve"> admissions for eating disorders have nearly tripled, visits for depressional anxiety (especially among equity </w:t>
      </w:r>
      <w:r w:rsidR="756835AB">
        <w:t>deserving populations and children with disabilities) nearly doubled.</w:t>
      </w:r>
    </w:p>
    <w:p w14:paraId="7E348C25" w14:textId="63220C94" w:rsidR="00EC106C" w:rsidRDefault="2F14D353" w:rsidP="4425B1BA">
      <w:pPr>
        <w:rPr>
          <w:rFonts w:ascii="Calibri" w:eastAsia="Calibri" w:hAnsi="Calibri" w:cs="Calibri"/>
        </w:rPr>
      </w:pPr>
      <w:r>
        <w:t>Beyond the children’s hospitals, m</w:t>
      </w:r>
      <w:r w:rsidR="5FAFD677">
        <w:t>any of Canada’s regional community hospitals serve children and their families through emergency departments, neonatal intensive care units, pediatric in-patient units</w:t>
      </w:r>
      <w:r w:rsidR="009F462F">
        <w:t>,</w:t>
      </w:r>
      <w:r w:rsidR="5FAFD677">
        <w:t xml:space="preserve"> and outpatient services.</w:t>
      </w:r>
      <w:r w:rsidR="3E7D1DEF">
        <w:t xml:space="preserve"> </w:t>
      </w:r>
      <w:r w:rsidR="7356BD55">
        <w:t>T</w:t>
      </w:r>
      <w:r w:rsidR="49C78CB3">
        <w:t xml:space="preserve">o meet the needs of the </w:t>
      </w:r>
      <w:r w:rsidR="6A8FE5D7">
        <w:t xml:space="preserve">sick </w:t>
      </w:r>
      <w:r w:rsidR="49C78CB3">
        <w:t xml:space="preserve">adult population </w:t>
      </w:r>
      <w:r w:rsidR="6A8FE5D7">
        <w:t>t</w:t>
      </w:r>
      <w:r w:rsidR="5FAFD677">
        <w:t xml:space="preserve">hroughout COVID, </w:t>
      </w:r>
      <w:r w:rsidR="15609791">
        <w:t xml:space="preserve">many of </w:t>
      </w:r>
      <w:r w:rsidR="5FAFD677">
        <w:t>these hospitals</w:t>
      </w:r>
      <w:r w:rsidR="1FFF0C33">
        <w:t xml:space="preserve"> made significant changes</w:t>
      </w:r>
      <w:r w:rsidR="6A8FE5D7">
        <w:t xml:space="preserve">, which included </w:t>
      </w:r>
      <w:r w:rsidR="686EABEF">
        <w:t>closing pediatric departments</w:t>
      </w:r>
      <w:r w:rsidR="6157275E">
        <w:t xml:space="preserve"> or</w:t>
      </w:r>
      <w:r w:rsidR="686EABEF">
        <w:t xml:space="preserve"> redeploying specialised </w:t>
      </w:r>
      <w:r w:rsidR="6157275E">
        <w:t xml:space="preserve">pediatric </w:t>
      </w:r>
      <w:r w:rsidR="686EABEF">
        <w:t>healthcare professional</w:t>
      </w:r>
      <w:r w:rsidR="6157275E">
        <w:t xml:space="preserve">s. For some community hospitals, these wards remain closed (or significantly downsized), and staff have yet to be repatriated, resulting in reduced access to local, specialized healthcare services for children and families. </w:t>
      </w:r>
    </w:p>
    <w:p w14:paraId="3DF07D90" w14:textId="508E74E9" w:rsidR="00EC106C" w:rsidRDefault="0E6745EC" w:rsidP="0010487F">
      <w:r>
        <w:t>Children’s homecare and respite care providers across the country are experiencing similar staffing challenges as their acute care coll</w:t>
      </w:r>
      <w:r w:rsidR="4425B1BA">
        <w:t xml:space="preserve">eagues, as the result of the pandemic. A shortage of specialized nurses and personal support workers to care for kids impacts families of children with medical complexity who require support at home, including respite, rendering parents and caregivers equally exhausted. </w:t>
      </w:r>
    </w:p>
    <w:p w14:paraId="368FB81E" w14:textId="37312839" w:rsidR="00203C2E" w:rsidRDefault="4425B1BA" w:rsidP="4425B1BA">
      <w:r>
        <w:t>Routine healthcare for children has also been disrupted. The pandemic contributed to decreases in primary care access for children under 17</w:t>
      </w:r>
      <w:r w:rsidR="5062DA03">
        <w:t xml:space="preserve"> (Saunders et al., 2021 – </w:t>
      </w:r>
      <w:bookmarkStart w:id="4" w:name="_Int_rLzeTrRn"/>
      <w:r w:rsidR="5062DA03">
        <w:t>CMAJ</w:t>
      </w:r>
      <w:bookmarkEnd w:id="4"/>
      <w:r w:rsidR="5062DA03">
        <w:t xml:space="preserve">), but even prior, </w:t>
      </w:r>
      <w:r>
        <w:t>Statistics Canada estimate</w:t>
      </w:r>
      <w:r w:rsidR="1B1D667B">
        <w:t>d</w:t>
      </w:r>
      <w:r>
        <w:t xml:space="preserve"> </w:t>
      </w:r>
      <w:r w:rsidR="71D86652">
        <w:t>that 1</w:t>
      </w:r>
      <w:r>
        <w:t>5% of Canadian youth d</w:t>
      </w:r>
      <w:r w:rsidR="203AD8C9">
        <w:t>id</w:t>
      </w:r>
      <w:r>
        <w:t xml:space="preserve"> not have a primary care provider. </w:t>
      </w:r>
      <w:r w:rsidR="203AD8C9">
        <w:t>P</w:t>
      </w:r>
      <w:r>
        <w:t>rimary care is a cornerstone for healthy growth and devel</w:t>
      </w:r>
      <w:r w:rsidR="5062DA03">
        <w:t>o</w:t>
      </w:r>
      <w:r>
        <w:t>pment for millions of Canadian children</w:t>
      </w:r>
      <w:r w:rsidR="203AD8C9">
        <w:t xml:space="preserve"> delivering programs and services such as</w:t>
      </w:r>
      <w:r w:rsidR="412397ED">
        <w:t xml:space="preserve"> well-baby care,</w:t>
      </w:r>
      <w:r w:rsidR="203AD8C9">
        <w:t xml:space="preserve"> </w:t>
      </w:r>
      <w:r>
        <w:t>the delivery of routine childhood vaccinations</w:t>
      </w:r>
      <w:r w:rsidR="72B8DDB5">
        <w:t>, and assessments and referrals</w:t>
      </w:r>
      <w:r w:rsidR="015D22E7">
        <w:t xml:space="preserve"> to services for child development assessments, diagnosis, </w:t>
      </w:r>
      <w:r w:rsidR="7322E752">
        <w:t xml:space="preserve">and rehabilitation. </w:t>
      </w:r>
    </w:p>
    <w:p w14:paraId="0EEEB0BB" w14:textId="7542F28D" w:rsidR="554A136F" w:rsidRDefault="554A136F" w:rsidP="4425B1BA">
      <w:r>
        <w:t>Canada's 8 million children might be small in stature, but the challenges facing children’s healthcare systems are daunting, and the stakes are high. The path forward is complex, and there is no single solution or magic bullet that will “cure” decades of underfunding. Pressures in one part of the children’s healthcare system inevitably create ripples across the broader system. Long</w:t>
      </w:r>
      <w:r w:rsidR="009F462F">
        <w:t>-</w:t>
      </w:r>
      <w:r>
        <w:t>term thinking and planning, sustained investments across the continuum of care</w:t>
      </w:r>
      <w:r w:rsidR="009F462F">
        <w:t>,</w:t>
      </w:r>
      <w:r>
        <w:t xml:space="preserve"> and an openness to new collaborations – across sectors, across all levels and portfolios within government (including across jurisdictions), with patients and their families, and across civil-service organizations is required</w:t>
      </w:r>
      <w:r w:rsidR="4425B1BA">
        <w:t xml:space="preserve">. </w:t>
      </w:r>
    </w:p>
    <w:p w14:paraId="4CCC8E0A" w14:textId="3AFA8CB9" w:rsidR="554A136F" w:rsidRDefault="4425B1BA" w:rsidP="4425B1BA">
      <w:pPr>
        <w:rPr>
          <w:rFonts w:ascii="Calibri" w:eastAsia="Calibri" w:hAnsi="Calibri" w:cs="Calibri"/>
        </w:rPr>
      </w:pPr>
      <w:r w:rsidRPr="4425B1BA">
        <w:rPr>
          <w:rFonts w:ascii="Calibri" w:eastAsia="Calibri" w:hAnsi="Calibri" w:cs="Calibri"/>
        </w:rPr>
        <w:t>In 2020, over 1,500 youth, parents, researchers, educators, advocates, policymakers, service providers, community and business leaders, and others came together to co-create a roadmap to measurably improve children’s health and wellbeing, called Inspiring Healthy Futures. Five interlinked priorities for action lay a foundation for leaders, organizations</w:t>
      </w:r>
      <w:r w:rsidR="007A7478">
        <w:rPr>
          <w:rFonts w:ascii="Calibri" w:eastAsia="Calibri" w:hAnsi="Calibri" w:cs="Calibri"/>
        </w:rPr>
        <w:t>,</w:t>
      </w:r>
      <w:r w:rsidRPr="4425B1BA">
        <w:rPr>
          <w:rFonts w:ascii="Calibri" w:eastAsia="Calibri" w:hAnsi="Calibri" w:cs="Calibri"/>
        </w:rPr>
        <w:t xml:space="preserve"> and governments to create a healthier, stronger future for children, youth</w:t>
      </w:r>
      <w:r w:rsidR="007A7478">
        <w:rPr>
          <w:rFonts w:ascii="Calibri" w:eastAsia="Calibri" w:hAnsi="Calibri" w:cs="Calibri"/>
        </w:rPr>
        <w:t>,</w:t>
      </w:r>
      <w:r w:rsidRPr="4425B1BA">
        <w:rPr>
          <w:rFonts w:ascii="Calibri" w:eastAsia="Calibri" w:hAnsi="Calibri" w:cs="Calibri"/>
        </w:rPr>
        <w:t xml:space="preserve"> and families in Canada. The path forward is clear, now is the time to put the plan into action. </w:t>
      </w:r>
    </w:p>
    <w:p w14:paraId="38F55C64" w14:textId="03318541" w:rsidR="00F31041" w:rsidRDefault="00F31041" w:rsidP="4425B1BA">
      <w:pPr>
        <w:rPr>
          <w:b/>
          <w:bCs/>
          <w:sz w:val="24"/>
          <w:szCs w:val="24"/>
        </w:rPr>
      </w:pPr>
      <w:r w:rsidRPr="6502FBAF">
        <w:rPr>
          <w:b/>
          <w:bCs/>
          <w:sz w:val="24"/>
          <w:szCs w:val="24"/>
        </w:rPr>
        <w:lastRenderedPageBreak/>
        <w:t xml:space="preserve">Emily </w:t>
      </w:r>
      <w:proofErr w:type="spellStart"/>
      <w:r w:rsidRPr="6502FBAF">
        <w:rPr>
          <w:b/>
          <w:bCs/>
          <w:sz w:val="24"/>
          <w:szCs w:val="24"/>
        </w:rPr>
        <w:t>Gruenwoldt</w:t>
      </w:r>
      <w:proofErr w:type="spellEnd"/>
      <w:r>
        <w:rPr>
          <w:b/>
          <w:bCs/>
          <w:sz w:val="24"/>
          <w:szCs w:val="24"/>
        </w:rPr>
        <w:t xml:space="preserve"> is </w:t>
      </w:r>
      <w:r w:rsidRPr="6502FBAF">
        <w:rPr>
          <w:b/>
          <w:bCs/>
          <w:sz w:val="24"/>
          <w:szCs w:val="24"/>
        </w:rPr>
        <w:t>President &amp; CEO, Children’s Healthcare Canada</w:t>
      </w:r>
      <w:r>
        <w:rPr>
          <w:b/>
          <w:bCs/>
          <w:sz w:val="24"/>
          <w:szCs w:val="24"/>
        </w:rPr>
        <w:t>.</w:t>
      </w:r>
    </w:p>
    <w:p w14:paraId="1DD1CFCE" w14:textId="77777777" w:rsidR="00F31041" w:rsidRDefault="00F31041" w:rsidP="4425B1BA"/>
    <w:sectPr w:rsidR="00F3104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intelligence2.xml><?xml version="1.0" encoding="utf-8"?>
<int2:intelligence xmlns:int2="http://schemas.microsoft.com/office/intelligence/2020/intelligence" xmlns:oel="http://schemas.microsoft.com/office/2019/extlst">
  <int2:observations>
    <int2:bookmark int2:bookmarkName="_Int_eIpA0shO" int2:invalidationBookmarkName="" int2:hashCode="ZnqAiCl9zdjw91" int2:id="JUD8quPH">
      <int2:state int2:value="Rejected" int2:type="AugLoop_Acronyms_AcronymsCritique"/>
    </int2:bookmark>
    <int2:bookmark int2:bookmarkName="_Int_sVTqCjDV" int2:invalidationBookmarkName="" int2:hashCode="oAHK+1eRuDNTAF" int2:id="KCoBusHA"/>
    <int2:bookmark int2:bookmarkName="_Int_rLzeTrRn" int2:invalidationBookmarkName="" int2:hashCode="boj4HrNsDog6dc" int2:id="dwxdBCdp">
      <int2:state int2:value="Rejected" int2:type="AugLoop_Acronyms_AcronymsCritique"/>
    </int2:bookmark>
    <int2:bookmark int2:bookmarkName="_Int_pfc8tP9T" int2:invalidationBookmarkName="" int2:hashCode="2gXH4RbXt+kESd" int2:id="eAR2GKEh">
      <int2:state int2:value="Rejected" int2:type="AugLoop_Text_Critique"/>
    </int2:bookmark>
    <int2:bookmark int2:bookmarkName="_Int_mCyPCh3M" int2:invalidationBookmarkName="" int2:hashCode="RoHRJMxsS3O6q/" int2:id="rL29CccC"/>
    <int2:bookmark int2:bookmarkName="_Int_JqZyh5bX" int2:invalidationBookmarkName="" int2:hashCode="ax97+t7QM8jvqN" int2:id="xr4E7l7g">
      <int2:state int2:value="Rejected" int2:type="AugLoop_Acronyms_AcronymsCritique"/>
    </int2:bookmark>
  </int2:observations>
  <int2:intelligenceSettings>
    <int2:extLst>
      <oel:ext uri="74B372B9-2EFF-4315-9A3F-32BA87CA82B1">
        <int2:goals int2:version="1" int2:formality="0"/>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A7AAE"/>
    <w:multiLevelType w:val="hybridMultilevel"/>
    <w:tmpl w:val="68A0325A"/>
    <w:lvl w:ilvl="0" w:tplc="996C28FA">
      <w:start w:val="19"/>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0705A4B"/>
    <w:multiLevelType w:val="hybridMultilevel"/>
    <w:tmpl w:val="2CCAA63E"/>
    <w:lvl w:ilvl="0" w:tplc="0DCCC3E8">
      <w:start w:val="19"/>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141874753">
    <w:abstractNumId w:val="1"/>
  </w:num>
  <w:num w:numId="2" w16cid:durableId="1399550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CCF"/>
    <w:rsid w:val="00010D15"/>
    <w:rsid w:val="0002246B"/>
    <w:rsid w:val="00040065"/>
    <w:rsid w:val="00102871"/>
    <w:rsid w:val="0010487F"/>
    <w:rsid w:val="0011521E"/>
    <w:rsid w:val="001211E2"/>
    <w:rsid w:val="00133223"/>
    <w:rsid w:val="001434DD"/>
    <w:rsid w:val="00165A95"/>
    <w:rsid w:val="0016716E"/>
    <w:rsid w:val="00187A52"/>
    <w:rsid w:val="001D2EA7"/>
    <w:rsid w:val="001D71DC"/>
    <w:rsid w:val="001F22DA"/>
    <w:rsid w:val="00202B82"/>
    <w:rsid w:val="00202D44"/>
    <w:rsid w:val="00203C2E"/>
    <w:rsid w:val="00215D4A"/>
    <w:rsid w:val="002232A2"/>
    <w:rsid w:val="00226867"/>
    <w:rsid w:val="00234002"/>
    <w:rsid w:val="00234685"/>
    <w:rsid w:val="00241C35"/>
    <w:rsid w:val="0025376F"/>
    <w:rsid w:val="002609D0"/>
    <w:rsid w:val="00261AC3"/>
    <w:rsid w:val="00261CCF"/>
    <w:rsid w:val="00262D46"/>
    <w:rsid w:val="0026590E"/>
    <w:rsid w:val="00275935"/>
    <w:rsid w:val="0028546F"/>
    <w:rsid w:val="002864AC"/>
    <w:rsid w:val="002A24A9"/>
    <w:rsid w:val="002A5ED3"/>
    <w:rsid w:val="002B084E"/>
    <w:rsid w:val="002C65F1"/>
    <w:rsid w:val="0031105E"/>
    <w:rsid w:val="00311588"/>
    <w:rsid w:val="00325DE3"/>
    <w:rsid w:val="00331C45"/>
    <w:rsid w:val="003478AF"/>
    <w:rsid w:val="00357C37"/>
    <w:rsid w:val="003E3DD2"/>
    <w:rsid w:val="003F3ECC"/>
    <w:rsid w:val="003F5639"/>
    <w:rsid w:val="003F7245"/>
    <w:rsid w:val="00414CD7"/>
    <w:rsid w:val="0042603A"/>
    <w:rsid w:val="00430D43"/>
    <w:rsid w:val="00430E42"/>
    <w:rsid w:val="004323B3"/>
    <w:rsid w:val="00461F06"/>
    <w:rsid w:val="00462BB4"/>
    <w:rsid w:val="00465304"/>
    <w:rsid w:val="00466428"/>
    <w:rsid w:val="00496C2E"/>
    <w:rsid w:val="004A2517"/>
    <w:rsid w:val="004A2E0E"/>
    <w:rsid w:val="004A370B"/>
    <w:rsid w:val="004B4775"/>
    <w:rsid w:val="004C2595"/>
    <w:rsid w:val="004D0A15"/>
    <w:rsid w:val="004F7DDF"/>
    <w:rsid w:val="005666EE"/>
    <w:rsid w:val="00582E9E"/>
    <w:rsid w:val="005B1C48"/>
    <w:rsid w:val="005D7DDC"/>
    <w:rsid w:val="005E4EBB"/>
    <w:rsid w:val="005E6B41"/>
    <w:rsid w:val="00601A6B"/>
    <w:rsid w:val="00605004"/>
    <w:rsid w:val="00607204"/>
    <w:rsid w:val="006129C1"/>
    <w:rsid w:val="00622D7C"/>
    <w:rsid w:val="00624CFC"/>
    <w:rsid w:val="00634C1A"/>
    <w:rsid w:val="0068125F"/>
    <w:rsid w:val="00693B4C"/>
    <w:rsid w:val="00695D94"/>
    <w:rsid w:val="006B35C7"/>
    <w:rsid w:val="006B6239"/>
    <w:rsid w:val="006C68DC"/>
    <w:rsid w:val="006E2D2E"/>
    <w:rsid w:val="00725536"/>
    <w:rsid w:val="00733920"/>
    <w:rsid w:val="00742B24"/>
    <w:rsid w:val="007524B6"/>
    <w:rsid w:val="00752F25"/>
    <w:rsid w:val="00761781"/>
    <w:rsid w:val="00794CD1"/>
    <w:rsid w:val="00796B79"/>
    <w:rsid w:val="00797EED"/>
    <w:rsid w:val="007A7478"/>
    <w:rsid w:val="007F57EB"/>
    <w:rsid w:val="008231F3"/>
    <w:rsid w:val="00825E00"/>
    <w:rsid w:val="00850E5F"/>
    <w:rsid w:val="00875CCF"/>
    <w:rsid w:val="008806EA"/>
    <w:rsid w:val="00882531"/>
    <w:rsid w:val="0088714A"/>
    <w:rsid w:val="00891954"/>
    <w:rsid w:val="008D6F67"/>
    <w:rsid w:val="00903E78"/>
    <w:rsid w:val="00915BDE"/>
    <w:rsid w:val="00940D64"/>
    <w:rsid w:val="00943B55"/>
    <w:rsid w:val="0095688D"/>
    <w:rsid w:val="009645B8"/>
    <w:rsid w:val="00972FB7"/>
    <w:rsid w:val="0098720A"/>
    <w:rsid w:val="009914BF"/>
    <w:rsid w:val="0099619D"/>
    <w:rsid w:val="009A40F2"/>
    <w:rsid w:val="009B5087"/>
    <w:rsid w:val="009E42B7"/>
    <w:rsid w:val="009F462F"/>
    <w:rsid w:val="009F746E"/>
    <w:rsid w:val="00A0543C"/>
    <w:rsid w:val="00A07592"/>
    <w:rsid w:val="00A326B0"/>
    <w:rsid w:val="00A40409"/>
    <w:rsid w:val="00A47C67"/>
    <w:rsid w:val="00A715F1"/>
    <w:rsid w:val="00AE1E21"/>
    <w:rsid w:val="00AF0AA9"/>
    <w:rsid w:val="00B03263"/>
    <w:rsid w:val="00B36EC9"/>
    <w:rsid w:val="00B46AB5"/>
    <w:rsid w:val="00B510C6"/>
    <w:rsid w:val="00C54AD8"/>
    <w:rsid w:val="00C56A65"/>
    <w:rsid w:val="00C670AD"/>
    <w:rsid w:val="00CA160E"/>
    <w:rsid w:val="00CC2E9D"/>
    <w:rsid w:val="00CC45E5"/>
    <w:rsid w:val="00CD255D"/>
    <w:rsid w:val="00CE400B"/>
    <w:rsid w:val="00CF1A64"/>
    <w:rsid w:val="00D00B7E"/>
    <w:rsid w:val="00D62527"/>
    <w:rsid w:val="00D83102"/>
    <w:rsid w:val="00D83AD5"/>
    <w:rsid w:val="00DE1A82"/>
    <w:rsid w:val="00E111BE"/>
    <w:rsid w:val="00E16DF6"/>
    <w:rsid w:val="00E26847"/>
    <w:rsid w:val="00E63720"/>
    <w:rsid w:val="00EC106C"/>
    <w:rsid w:val="00EC4FBE"/>
    <w:rsid w:val="00ED67F1"/>
    <w:rsid w:val="00F224CC"/>
    <w:rsid w:val="00F31041"/>
    <w:rsid w:val="00F41ABA"/>
    <w:rsid w:val="00F467AA"/>
    <w:rsid w:val="00F602F2"/>
    <w:rsid w:val="00F81141"/>
    <w:rsid w:val="00F812D1"/>
    <w:rsid w:val="00F8562C"/>
    <w:rsid w:val="00F91A59"/>
    <w:rsid w:val="00F93A00"/>
    <w:rsid w:val="00FF7E5B"/>
    <w:rsid w:val="014B1573"/>
    <w:rsid w:val="015D22E7"/>
    <w:rsid w:val="020B71A1"/>
    <w:rsid w:val="021BFEA5"/>
    <w:rsid w:val="02409B7D"/>
    <w:rsid w:val="0269C293"/>
    <w:rsid w:val="027C3722"/>
    <w:rsid w:val="0284EDF6"/>
    <w:rsid w:val="02CFA631"/>
    <w:rsid w:val="02DDB5BD"/>
    <w:rsid w:val="03269A2F"/>
    <w:rsid w:val="0463AFB9"/>
    <w:rsid w:val="05199029"/>
    <w:rsid w:val="05770051"/>
    <w:rsid w:val="05AE0B74"/>
    <w:rsid w:val="05D98F3E"/>
    <w:rsid w:val="07A44CBF"/>
    <w:rsid w:val="07AB0B55"/>
    <w:rsid w:val="0827DBE4"/>
    <w:rsid w:val="0838088E"/>
    <w:rsid w:val="0888C6CE"/>
    <w:rsid w:val="09401D20"/>
    <w:rsid w:val="0A3A2325"/>
    <w:rsid w:val="0B84B790"/>
    <w:rsid w:val="0CBA8377"/>
    <w:rsid w:val="0E077535"/>
    <w:rsid w:val="0E3BF1C3"/>
    <w:rsid w:val="0E6745EC"/>
    <w:rsid w:val="0FAF5EA4"/>
    <w:rsid w:val="0FF2ED57"/>
    <w:rsid w:val="10242181"/>
    <w:rsid w:val="112C3B83"/>
    <w:rsid w:val="116E644B"/>
    <w:rsid w:val="11EC13E6"/>
    <w:rsid w:val="12238D79"/>
    <w:rsid w:val="1263A1D2"/>
    <w:rsid w:val="12BF586E"/>
    <w:rsid w:val="12E5719D"/>
    <w:rsid w:val="137456AE"/>
    <w:rsid w:val="13BF5DDA"/>
    <w:rsid w:val="1454401A"/>
    <w:rsid w:val="1537EE74"/>
    <w:rsid w:val="15609791"/>
    <w:rsid w:val="1625FB09"/>
    <w:rsid w:val="169221B5"/>
    <w:rsid w:val="17D0389C"/>
    <w:rsid w:val="1860F02E"/>
    <w:rsid w:val="18BC8F26"/>
    <w:rsid w:val="1905E53C"/>
    <w:rsid w:val="190A6E2B"/>
    <w:rsid w:val="19749919"/>
    <w:rsid w:val="19B0D48D"/>
    <w:rsid w:val="19BE2E27"/>
    <w:rsid w:val="1A213440"/>
    <w:rsid w:val="1A585F87"/>
    <w:rsid w:val="1AAD79B3"/>
    <w:rsid w:val="1B1D667B"/>
    <w:rsid w:val="1B59FE88"/>
    <w:rsid w:val="1B5FB9A2"/>
    <w:rsid w:val="1B6972F7"/>
    <w:rsid w:val="1B78EB9C"/>
    <w:rsid w:val="1B7CB6E0"/>
    <w:rsid w:val="1B7F6893"/>
    <w:rsid w:val="1B972A5C"/>
    <w:rsid w:val="1CFB8A03"/>
    <w:rsid w:val="1D054358"/>
    <w:rsid w:val="1DCE3713"/>
    <w:rsid w:val="1E919F4A"/>
    <w:rsid w:val="1EA113B9"/>
    <w:rsid w:val="1EA4BB7E"/>
    <w:rsid w:val="1EB238DA"/>
    <w:rsid w:val="1FFF0C33"/>
    <w:rsid w:val="202DF908"/>
    <w:rsid w:val="20332AC5"/>
    <w:rsid w:val="203AD8C9"/>
    <w:rsid w:val="2123833A"/>
    <w:rsid w:val="222C4625"/>
    <w:rsid w:val="22305CC5"/>
    <w:rsid w:val="241F8BD8"/>
    <w:rsid w:val="25245860"/>
    <w:rsid w:val="253BEC16"/>
    <w:rsid w:val="25CE4D29"/>
    <w:rsid w:val="2639F3C4"/>
    <w:rsid w:val="265BA0B1"/>
    <w:rsid w:val="2680402B"/>
    <w:rsid w:val="2721D58C"/>
    <w:rsid w:val="274FA285"/>
    <w:rsid w:val="281B0812"/>
    <w:rsid w:val="281C108C"/>
    <w:rsid w:val="28A1B39A"/>
    <w:rsid w:val="29F7C983"/>
    <w:rsid w:val="2ACA9AD2"/>
    <w:rsid w:val="2BCF5968"/>
    <w:rsid w:val="2DD95BF5"/>
    <w:rsid w:val="2DF22199"/>
    <w:rsid w:val="2E9DAEB5"/>
    <w:rsid w:val="2ED51AA5"/>
    <w:rsid w:val="2F14D353"/>
    <w:rsid w:val="2F825DAA"/>
    <w:rsid w:val="30397F16"/>
    <w:rsid w:val="3067FC8E"/>
    <w:rsid w:val="32B0DADE"/>
    <w:rsid w:val="3390DA6B"/>
    <w:rsid w:val="33B92959"/>
    <w:rsid w:val="33FD8380"/>
    <w:rsid w:val="349C42A2"/>
    <w:rsid w:val="34C279DA"/>
    <w:rsid w:val="35F19F2E"/>
    <w:rsid w:val="35FDDD30"/>
    <w:rsid w:val="36C7042D"/>
    <w:rsid w:val="37C12BA7"/>
    <w:rsid w:val="39682BE1"/>
    <w:rsid w:val="39EA5F0A"/>
    <w:rsid w:val="3A58C25E"/>
    <w:rsid w:val="3B013046"/>
    <w:rsid w:val="3B828FD8"/>
    <w:rsid w:val="3BD53A2B"/>
    <w:rsid w:val="3C9C5ABA"/>
    <w:rsid w:val="3D906320"/>
    <w:rsid w:val="3E1460FE"/>
    <w:rsid w:val="3E18F351"/>
    <w:rsid w:val="3E7D1DEF"/>
    <w:rsid w:val="3ECB991B"/>
    <w:rsid w:val="3F1E23F5"/>
    <w:rsid w:val="3F3881BD"/>
    <w:rsid w:val="3F45DB83"/>
    <w:rsid w:val="3F79228E"/>
    <w:rsid w:val="40332ED1"/>
    <w:rsid w:val="40515A7A"/>
    <w:rsid w:val="40D4521E"/>
    <w:rsid w:val="412232AA"/>
    <w:rsid w:val="412397ED"/>
    <w:rsid w:val="4153C46D"/>
    <w:rsid w:val="4157C967"/>
    <w:rsid w:val="41FC8938"/>
    <w:rsid w:val="4218A32C"/>
    <w:rsid w:val="421FC6D1"/>
    <w:rsid w:val="428F31A0"/>
    <w:rsid w:val="4425B1BA"/>
    <w:rsid w:val="44859BBB"/>
    <w:rsid w:val="4550296F"/>
    <w:rsid w:val="45BA79E3"/>
    <w:rsid w:val="46351A89"/>
    <w:rsid w:val="47958C39"/>
    <w:rsid w:val="47B60156"/>
    <w:rsid w:val="48A6E6DB"/>
    <w:rsid w:val="48BBE908"/>
    <w:rsid w:val="48C4D675"/>
    <w:rsid w:val="494AB2CD"/>
    <w:rsid w:val="499FCF85"/>
    <w:rsid w:val="49C78CB3"/>
    <w:rsid w:val="4A3EB4CB"/>
    <w:rsid w:val="4AD11FBC"/>
    <w:rsid w:val="4B9888F3"/>
    <w:rsid w:val="4BDA852C"/>
    <w:rsid w:val="4BDDF025"/>
    <w:rsid w:val="4C5D22AB"/>
    <w:rsid w:val="4C715DF5"/>
    <w:rsid w:val="4C968A03"/>
    <w:rsid w:val="4E270411"/>
    <w:rsid w:val="4FA31C06"/>
    <w:rsid w:val="4FF9D18E"/>
    <w:rsid w:val="5062DA03"/>
    <w:rsid w:val="50C98D86"/>
    <w:rsid w:val="52F89D1C"/>
    <w:rsid w:val="53D87897"/>
    <w:rsid w:val="53F49CAE"/>
    <w:rsid w:val="542BF41E"/>
    <w:rsid w:val="54AE0113"/>
    <w:rsid w:val="55403FF3"/>
    <w:rsid w:val="554A136F"/>
    <w:rsid w:val="557032CD"/>
    <w:rsid w:val="557E7977"/>
    <w:rsid w:val="55802889"/>
    <w:rsid w:val="55906D0F"/>
    <w:rsid w:val="55AFDEB0"/>
    <w:rsid w:val="55C316DD"/>
    <w:rsid w:val="566FB204"/>
    <w:rsid w:val="568428A5"/>
    <w:rsid w:val="56D92272"/>
    <w:rsid w:val="57168BA8"/>
    <w:rsid w:val="57F7D89B"/>
    <w:rsid w:val="581D04A9"/>
    <w:rsid w:val="5882007B"/>
    <w:rsid w:val="58A7D38F"/>
    <w:rsid w:val="58B7C94B"/>
    <w:rsid w:val="59A752C6"/>
    <w:rsid w:val="59CF581A"/>
    <w:rsid w:val="5AB43E16"/>
    <w:rsid w:val="5C0C2DC2"/>
    <w:rsid w:val="5C0F35D5"/>
    <w:rsid w:val="5C3C5CDA"/>
    <w:rsid w:val="5E5D9617"/>
    <w:rsid w:val="5EB0A4C5"/>
    <w:rsid w:val="5ED2393B"/>
    <w:rsid w:val="5F0B80C3"/>
    <w:rsid w:val="5F2A211A"/>
    <w:rsid w:val="5F528C10"/>
    <w:rsid w:val="5FAFD677"/>
    <w:rsid w:val="5FC90F7B"/>
    <w:rsid w:val="5FE0E5C2"/>
    <w:rsid w:val="5FE3FA75"/>
    <w:rsid w:val="6157275E"/>
    <w:rsid w:val="615E7290"/>
    <w:rsid w:val="619EB4AF"/>
    <w:rsid w:val="620AAAA8"/>
    <w:rsid w:val="62358D78"/>
    <w:rsid w:val="6381519C"/>
    <w:rsid w:val="63899445"/>
    <w:rsid w:val="6502FBAF"/>
    <w:rsid w:val="65A02C52"/>
    <w:rsid w:val="65B02D1B"/>
    <w:rsid w:val="678E3D75"/>
    <w:rsid w:val="6828C321"/>
    <w:rsid w:val="68487743"/>
    <w:rsid w:val="686EABEF"/>
    <w:rsid w:val="6977A479"/>
    <w:rsid w:val="69C56416"/>
    <w:rsid w:val="69D478B1"/>
    <w:rsid w:val="6A8FE5D7"/>
    <w:rsid w:val="6AC9C41D"/>
    <w:rsid w:val="6B5493CA"/>
    <w:rsid w:val="6C0E0742"/>
    <w:rsid w:val="6D0FDE94"/>
    <w:rsid w:val="6D86AA89"/>
    <w:rsid w:val="6E4E0B8F"/>
    <w:rsid w:val="6E852B6F"/>
    <w:rsid w:val="6EA7470E"/>
    <w:rsid w:val="6EF3C611"/>
    <w:rsid w:val="7043176F"/>
    <w:rsid w:val="7123B6D1"/>
    <w:rsid w:val="71CDA235"/>
    <w:rsid w:val="71D86652"/>
    <w:rsid w:val="71E01D3B"/>
    <w:rsid w:val="72533926"/>
    <w:rsid w:val="727CBCE1"/>
    <w:rsid w:val="72B4A54F"/>
    <w:rsid w:val="72B8DDB5"/>
    <w:rsid w:val="72C3FFD2"/>
    <w:rsid w:val="730C9379"/>
    <w:rsid w:val="7322E752"/>
    <w:rsid w:val="7356BD55"/>
    <w:rsid w:val="737BED9C"/>
    <w:rsid w:val="73E40CAF"/>
    <w:rsid w:val="73E4CB65"/>
    <w:rsid w:val="7410D467"/>
    <w:rsid w:val="7467C309"/>
    <w:rsid w:val="749668BE"/>
    <w:rsid w:val="750070A4"/>
    <w:rsid w:val="7517BDFD"/>
    <w:rsid w:val="756835AB"/>
    <w:rsid w:val="757CCCBA"/>
    <w:rsid w:val="75809BC6"/>
    <w:rsid w:val="7593C418"/>
    <w:rsid w:val="76384556"/>
    <w:rsid w:val="76993096"/>
    <w:rsid w:val="77166CBC"/>
    <w:rsid w:val="77510E4C"/>
    <w:rsid w:val="776DC304"/>
    <w:rsid w:val="779D4735"/>
    <w:rsid w:val="7814B23B"/>
    <w:rsid w:val="78363662"/>
    <w:rsid w:val="783CF4F8"/>
    <w:rsid w:val="7928856F"/>
    <w:rsid w:val="7B893D7B"/>
    <w:rsid w:val="7BD47F6D"/>
    <w:rsid w:val="7C2D7F26"/>
    <w:rsid w:val="7C891E1E"/>
    <w:rsid w:val="7CF25A2C"/>
    <w:rsid w:val="7D002C36"/>
    <w:rsid w:val="7E24EE7F"/>
    <w:rsid w:val="7E6E4495"/>
    <w:rsid w:val="7E7C4DA6"/>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281C4"/>
  <w15:chartTrackingRefBased/>
  <w15:docId w15:val="{9223AE82-7E18-4AA7-A515-284E459B7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24CC"/>
    <w:pPr>
      <w:ind w:left="720"/>
      <w:contextualSpacing/>
    </w:pPr>
  </w:style>
  <w:style w:type="character" w:styleId="CommentReference">
    <w:name w:val="annotation reference"/>
    <w:basedOn w:val="DefaultParagraphFont"/>
    <w:uiPriority w:val="99"/>
    <w:semiHidden/>
    <w:unhideWhenUsed/>
    <w:rsid w:val="00825E00"/>
    <w:rPr>
      <w:sz w:val="16"/>
      <w:szCs w:val="16"/>
    </w:rPr>
  </w:style>
  <w:style w:type="paragraph" w:styleId="CommentText">
    <w:name w:val="annotation text"/>
    <w:basedOn w:val="Normal"/>
    <w:link w:val="CommentTextChar"/>
    <w:uiPriority w:val="99"/>
    <w:unhideWhenUsed/>
    <w:rsid w:val="00825E00"/>
    <w:pPr>
      <w:spacing w:line="240" w:lineRule="auto"/>
    </w:pPr>
    <w:rPr>
      <w:sz w:val="20"/>
      <w:szCs w:val="20"/>
    </w:rPr>
  </w:style>
  <w:style w:type="character" w:customStyle="1" w:styleId="CommentTextChar">
    <w:name w:val="Comment Text Char"/>
    <w:basedOn w:val="DefaultParagraphFont"/>
    <w:link w:val="CommentText"/>
    <w:uiPriority w:val="99"/>
    <w:rsid w:val="00825E00"/>
    <w:rPr>
      <w:sz w:val="20"/>
      <w:szCs w:val="20"/>
    </w:rPr>
  </w:style>
  <w:style w:type="paragraph" w:styleId="CommentSubject">
    <w:name w:val="annotation subject"/>
    <w:basedOn w:val="CommentText"/>
    <w:next w:val="CommentText"/>
    <w:link w:val="CommentSubjectChar"/>
    <w:uiPriority w:val="99"/>
    <w:semiHidden/>
    <w:unhideWhenUsed/>
    <w:rsid w:val="00825E00"/>
    <w:rPr>
      <w:b/>
      <w:bCs/>
    </w:rPr>
  </w:style>
  <w:style w:type="character" w:customStyle="1" w:styleId="CommentSubjectChar">
    <w:name w:val="Comment Subject Char"/>
    <w:basedOn w:val="CommentTextChar"/>
    <w:link w:val="CommentSubject"/>
    <w:uiPriority w:val="99"/>
    <w:semiHidden/>
    <w:rsid w:val="00825E00"/>
    <w:rPr>
      <w:b/>
      <w:bCs/>
      <w:sz w:val="20"/>
      <w:szCs w:val="20"/>
    </w:rPr>
  </w:style>
  <w:style w:type="character" w:styleId="Hyperlink">
    <w:name w:val="Hyperlink"/>
    <w:basedOn w:val="DefaultParagraphFont"/>
    <w:uiPriority w:val="99"/>
    <w:unhideWhenUsed/>
    <w:rsid w:val="00825E00"/>
    <w:rPr>
      <w:color w:val="0563C1" w:themeColor="hyperlink"/>
      <w:u w:val="single"/>
    </w:rPr>
  </w:style>
  <w:style w:type="character" w:styleId="UnresolvedMention">
    <w:name w:val="Unresolved Mention"/>
    <w:basedOn w:val="DefaultParagraphFont"/>
    <w:uiPriority w:val="99"/>
    <w:semiHidden/>
    <w:unhideWhenUsed/>
    <w:rsid w:val="00825E00"/>
    <w:rPr>
      <w:color w:val="605E5C"/>
      <w:shd w:val="clear" w:color="auto" w:fill="E1DFDD"/>
    </w:rPr>
  </w:style>
  <w:style w:type="character" w:customStyle="1" w:styleId="highwire-citation-author">
    <w:name w:val="highwire-citation-author"/>
    <w:basedOn w:val="DefaultParagraphFont"/>
    <w:rsid w:val="00241C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6C3DCA93314B40875D08CBE6A59F4D" ma:contentTypeVersion="16" ma:contentTypeDescription="Create a new document." ma:contentTypeScope="" ma:versionID="b86df1db6d93dc38f44f3af6e3fdbc8a">
  <xsd:schema xmlns:xsd="http://www.w3.org/2001/XMLSchema" xmlns:xs="http://www.w3.org/2001/XMLSchema" xmlns:p="http://schemas.microsoft.com/office/2006/metadata/properties" xmlns:ns2="e573e0bd-084e-4b67-9bfb-d6c4ab26fae0" xmlns:ns3="6ab7589d-0ff7-4f35-886f-90998649feb7" targetNamespace="http://schemas.microsoft.com/office/2006/metadata/properties" ma:root="true" ma:fieldsID="80b015276c462104ab7b6bcec72f4e49" ns2:_="" ns3:_="">
    <xsd:import namespace="e573e0bd-084e-4b67-9bfb-d6c4ab26fae0"/>
    <xsd:import namespace="6ab7589d-0ff7-4f35-886f-90998649feb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73e0bd-084e-4b67-9bfb-d6c4ab26fae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71a702f-86ae-4620-a48b-b11f6609f5ec}" ma:internalName="TaxCatchAll" ma:showField="CatchAllData" ma:web="e573e0bd-084e-4b67-9bfb-d6c4ab26fae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ab7589d-0ff7-4f35-886f-90998649feb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699dd7-3c55-4d45-ab86-758b94149d5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ab7589d-0ff7-4f35-886f-90998649feb7">
      <Terms xmlns="http://schemas.microsoft.com/office/infopath/2007/PartnerControls"/>
    </lcf76f155ced4ddcb4097134ff3c332f>
    <TaxCatchAll xmlns="e573e0bd-084e-4b67-9bfb-d6c4ab26fae0" xsi:nil="true"/>
    <SharedWithUsers xmlns="e573e0bd-084e-4b67-9bfb-d6c4ab26fae0">
      <UserInfo>
        <DisplayName>Kerri-Ann Mainville</DisplayName>
        <AccountId>20</AccountId>
        <AccountType/>
      </UserInfo>
    </SharedWithUsers>
  </documentManagement>
</p:properties>
</file>

<file path=customXml/itemProps1.xml><?xml version="1.0" encoding="utf-8"?>
<ds:datastoreItem xmlns:ds="http://schemas.openxmlformats.org/officeDocument/2006/customXml" ds:itemID="{BD62F8EB-0CD6-45E4-9357-6623669ADF49}">
  <ds:schemaRefs>
    <ds:schemaRef ds:uri="http://schemas.microsoft.com/sharepoint/v3/contenttype/forms"/>
  </ds:schemaRefs>
</ds:datastoreItem>
</file>

<file path=customXml/itemProps2.xml><?xml version="1.0" encoding="utf-8"?>
<ds:datastoreItem xmlns:ds="http://schemas.openxmlformats.org/officeDocument/2006/customXml" ds:itemID="{E1A9AC59-05CB-4C16-B0CB-2EA4F939FE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73e0bd-084e-4b67-9bfb-d6c4ab26fae0"/>
    <ds:schemaRef ds:uri="6ab7589d-0ff7-4f35-886f-90998649fe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30160F-69C0-4543-89E4-A40268D6A9B3}">
  <ds:schemaRefs>
    <ds:schemaRef ds:uri="http://schemas.microsoft.com/office/2006/metadata/properties"/>
    <ds:schemaRef ds:uri="http://schemas.microsoft.com/office/infopath/2007/PartnerControls"/>
    <ds:schemaRef ds:uri="6ab7589d-0ff7-4f35-886f-90998649feb7"/>
    <ds:schemaRef ds:uri="e573e0bd-084e-4b67-9bfb-d6c4ab26fae0"/>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1067</Words>
  <Characters>6082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Robeson</dc:creator>
  <cp:keywords/>
  <dc:description/>
  <cp:lastModifiedBy>stefan dreesen</cp:lastModifiedBy>
  <cp:revision>2</cp:revision>
  <dcterms:created xsi:type="dcterms:W3CDTF">2022-07-25T00:24:00Z</dcterms:created>
  <dcterms:modified xsi:type="dcterms:W3CDTF">2022-07-25T00:24:00Z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0x010100FD6C3DCA93314B40875D08CBE6A59F4D</vt:lpwstr>
  </property>
  <property fmtid="{D5CDD505-2E9C-101B-9397-08002B2CF9AE}" pid="3" name="MediaServiceImageTags">
    <vt:lpwstr/>
  </property>
</Properties>
</file>